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84" w:rsidRPr="004F7E1C" w:rsidRDefault="00816B84" w:rsidP="006C087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9E6FF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9in">
            <v:imagedata r:id="rId5" o:title=""/>
          </v:shape>
        </w:pic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816B84" w:rsidRPr="00742127" w:rsidRDefault="00816B84" w:rsidP="00ED4081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742127">
        <w:rPr>
          <w:rFonts w:ascii="Times New Roman" w:hAnsi="Times New Roman"/>
          <w:bCs/>
          <w:color w:val="000000"/>
          <w:sz w:val="27"/>
          <w:szCs w:val="27"/>
          <w:lang w:eastAsia="ru-RU"/>
        </w:rPr>
        <w:t>Содержание.</w:t>
      </w:r>
    </w:p>
    <w:p w:rsidR="00816B84" w:rsidRPr="0026515B" w:rsidRDefault="00816B84" w:rsidP="00ED4081">
      <w:pPr>
        <w:shd w:val="clear" w:color="auto" w:fill="FFFFFF"/>
        <w:spacing w:before="100" w:beforeAutospacing="1" w:after="100" w:afterAutospacing="1" w:line="240" w:lineRule="auto"/>
        <w:ind w:left="150" w:right="150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hyperlink r:id="rId6" w:anchor="a1" w:history="1">
        <w:r w:rsidRPr="0026515B">
          <w:rPr>
            <w:rFonts w:ascii="Times New Roman" w:hAnsi="Times New Roman"/>
            <w:bCs/>
            <w:color w:val="000000"/>
            <w:sz w:val="27"/>
            <w:lang w:eastAsia="ru-RU"/>
          </w:rPr>
          <w:t>I . Введение</w:t>
        </w:r>
      </w:hyperlink>
    </w:p>
    <w:p w:rsidR="00816B84" w:rsidRPr="00742127" w:rsidRDefault="00816B84" w:rsidP="00ED4081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1.1. Обоснование актуальности программы;</w:t>
      </w:r>
      <w:r w:rsidRPr="00742127">
        <w:rPr>
          <w:rFonts w:ascii="Arial" w:hAnsi="Arial" w:cs="Arial"/>
          <w:bCs/>
          <w:color w:val="000000"/>
          <w:sz w:val="21"/>
          <w:lang w:eastAsia="ru-RU"/>
        </w:rPr>
        <w:t> </w:t>
      </w: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1.2. Обоснование программы</w:t>
      </w:r>
    </w:p>
    <w:p w:rsidR="00816B84" w:rsidRPr="00742127" w:rsidRDefault="00816B84" w:rsidP="00ED4081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1"/>
          <w:szCs w:val="21"/>
          <w:lang w:eastAsia="ru-RU"/>
        </w:rPr>
      </w:pPr>
    </w:p>
    <w:p w:rsidR="00816B84" w:rsidRPr="00742127" w:rsidRDefault="00816B84" w:rsidP="00ED4081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1"/>
          <w:szCs w:val="21"/>
          <w:lang w:eastAsia="ru-RU"/>
        </w:rPr>
      </w:pPr>
    </w:p>
    <w:p w:rsidR="00816B84" w:rsidRPr="00742127" w:rsidRDefault="00816B84" w:rsidP="00ED4081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 xml:space="preserve">                                                      2.Пояснительная записка</w:t>
      </w:r>
    </w:p>
    <w:p w:rsidR="00816B84" w:rsidRPr="00742127" w:rsidRDefault="00816B84" w:rsidP="00ED4081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1"/>
          <w:szCs w:val="21"/>
          <w:lang w:eastAsia="ru-RU"/>
        </w:rPr>
      </w:pPr>
    </w:p>
    <w:p w:rsidR="00816B84" w:rsidRPr="00742127" w:rsidRDefault="00816B84" w:rsidP="00ED4081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2.1. Педагогические принципы и идеи;</w:t>
      </w:r>
      <w:r w:rsidRPr="00742127">
        <w:rPr>
          <w:rFonts w:ascii="Arial" w:hAnsi="Arial" w:cs="Arial"/>
          <w:bCs/>
          <w:color w:val="000000"/>
          <w:sz w:val="21"/>
          <w:lang w:eastAsia="ru-RU"/>
        </w:rPr>
        <w:t> </w:t>
      </w: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2.2. Концептуальные основы и методики программы, методы и формы работы;</w:t>
      </w: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2.3. Цели и задачи программы.</w:t>
      </w: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2.4. Условия реализации программы.</w:t>
      </w:r>
      <w:r w:rsidRPr="00742127">
        <w:rPr>
          <w:rFonts w:ascii="Arial" w:hAnsi="Arial" w:cs="Arial"/>
          <w:bCs/>
          <w:color w:val="000000"/>
          <w:sz w:val="21"/>
          <w:lang w:eastAsia="ru-RU"/>
        </w:rPr>
        <w:t> </w:t>
      </w: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2.5. Критерии оценочной деятельности детей.</w:t>
      </w:r>
      <w:r w:rsidRPr="00742127">
        <w:rPr>
          <w:rFonts w:ascii="Arial" w:hAnsi="Arial" w:cs="Arial"/>
          <w:bCs/>
          <w:color w:val="000000"/>
          <w:sz w:val="21"/>
          <w:lang w:eastAsia="ru-RU"/>
        </w:rPr>
        <w:t> </w:t>
      </w:r>
    </w:p>
    <w:p w:rsidR="00816B84" w:rsidRPr="0026515B" w:rsidRDefault="00816B84" w:rsidP="00ED4081">
      <w:pPr>
        <w:shd w:val="clear" w:color="auto" w:fill="FFFFFF"/>
        <w:spacing w:before="100" w:beforeAutospacing="1" w:after="100" w:afterAutospacing="1" w:line="240" w:lineRule="auto"/>
        <w:ind w:left="150" w:right="150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hyperlink r:id="rId7" w:anchor="a3" w:history="1">
        <w:r w:rsidRPr="0026515B">
          <w:rPr>
            <w:rFonts w:ascii="Times New Roman" w:hAnsi="Times New Roman"/>
            <w:bCs/>
            <w:color w:val="000000"/>
            <w:sz w:val="27"/>
            <w:lang w:eastAsia="ru-RU"/>
          </w:rPr>
          <w:t>III . Содержание программы.</w:t>
        </w:r>
      </w:hyperlink>
    </w:p>
    <w:p w:rsidR="00816B84" w:rsidRPr="0026515B" w:rsidRDefault="00816B84" w:rsidP="00ED4081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26515B">
        <w:rPr>
          <w:rFonts w:ascii="Arial" w:hAnsi="Arial" w:cs="Arial"/>
          <w:bCs/>
          <w:color w:val="000000"/>
          <w:sz w:val="21"/>
          <w:szCs w:val="21"/>
          <w:lang w:eastAsia="ru-RU"/>
        </w:rPr>
        <w:t>3.1. Вводные занятия.</w:t>
      </w:r>
      <w:r w:rsidRPr="0026515B">
        <w:rPr>
          <w:rFonts w:ascii="Arial" w:hAnsi="Arial" w:cs="Arial"/>
          <w:bCs/>
          <w:color w:val="000000"/>
          <w:sz w:val="21"/>
          <w:lang w:eastAsia="ru-RU"/>
        </w:rPr>
        <w:t> </w:t>
      </w:r>
      <w:r w:rsidRPr="0026515B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3.2. Танцы народов мира.</w:t>
      </w:r>
      <w:r w:rsidRPr="0026515B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3.3. Танец - сегодня.</w:t>
      </w:r>
      <w:r w:rsidRPr="0026515B">
        <w:rPr>
          <w:rFonts w:ascii="Arial" w:hAnsi="Arial" w:cs="Arial"/>
          <w:bCs/>
          <w:color w:val="000000"/>
          <w:sz w:val="21"/>
          <w:lang w:eastAsia="ru-RU"/>
        </w:rPr>
        <w:t> </w:t>
      </w:r>
      <w:r w:rsidRPr="0026515B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3.4. Игровые технологии.</w:t>
      </w:r>
      <w:r w:rsidRPr="0026515B">
        <w:rPr>
          <w:rFonts w:ascii="Arial" w:hAnsi="Arial" w:cs="Arial"/>
          <w:bCs/>
          <w:color w:val="000000"/>
          <w:sz w:val="21"/>
          <w:lang w:eastAsia="ru-RU"/>
        </w:rPr>
        <w:t> </w:t>
      </w:r>
      <w:r w:rsidRPr="0026515B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3.5. Интегрированные занятия.</w:t>
      </w:r>
      <w:r w:rsidRPr="0026515B">
        <w:rPr>
          <w:rFonts w:ascii="Arial" w:hAnsi="Arial" w:cs="Arial"/>
          <w:bCs/>
          <w:color w:val="000000"/>
          <w:sz w:val="21"/>
          <w:lang w:eastAsia="ru-RU"/>
        </w:rPr>
        <w:t> </w:t>
      </w:r>
      <w:r w:rsidRPr="0026515B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3.6. Интегрированное занятие «Фэнтази - Данс» с элементами импровизации.</w:t>
      </w:r>
      <w:r w:rsidRPr="0026515B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3.7. Ритмика.</w:t>
      </w:r>
      <w:r w:rsidRPr="0026515B">
        <w:rPr>
          <w:rFonts w:ascii="Arial" w:hAnsi="Arial" w:cs="Arial"/>
          <w:bCs/>
          <w:color w:val="000000"/>
          <w:sz w:val="21"/>
          <w:lang w:eastAsia="ru-RU"/>
        </w:rPr>
        <w:t> </w:t>
      </w:r>
      <w:r w:rsidRPr="0026515B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3.8. Репетиционно-постановочная работа.</w:t>
      </w:r>
      <w:r w:rsidRPr="0026515B">
        <w:rPr>
          <w:rFonts w:ascii="Arial" w:hAnsi="Arial" w:cs="Arial"/>
          <w:bCs/>
          <w:color w:val="000000"/>
          <w:sz w:val="21"/>
          <w:lang w:eastAsia="ru-RU"/>
        </w:rPr>
        <w:t> </w:t>
      </w:r>
      <w:r w:rsidRPr="0026515B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3.9. Азбука классического танца.</w:t>
      </w:r>
      <w:r w:rsidRPr="0026515B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3.10. Индивидуальные занятия.</w:t>
      </w:r>
      <w:r w:rsidRPr="0026515B">
        <w:rPr>
          <w:rFonts w:ascii="Arial" w:hAnsi="Arial" w:cs="Arial"/>
          <w:bCs/>
          <w:color w:val="000000"/>
          <w:sz w:val="21"/>
          <w:lang w:eastAsia="ru-RU"/>
        </w:rPr>
        <w:t> </w:t>
      </w:r>
      <w:r w:rsidRPr="0026515B">
        <w:rPr>
          <w:rFonts w:ascii="Arial" w:hAnsi="Arial" w:cs="Arial"/>
          <w:bCs/>
          <w:color w:val="000000"/>
          <w:sz w:val="21"/>
          <w:szCs w:val="21"/>
          <w:lang w:eastAsia="ru-RU"/>
        </w:rPr>
        <w:br/>
        <w:t>3.11. Итоговые занятия и досуговые мероприятия.</w:t>
      </w:r>
      <w:r w:rsidRPr="0026515B">
        <w:rPr>
          <w:rFonts w:ascii="Arial" w:hAnsi="Arial" w:cs="Arial"/>
          <w:bCs/>
          <w:color w:val="000000"/>
          <w:sz w:val="21"/>
          <w:lang w:eastAsia="ru-RU"/>
        </w:rPr>
        <w:t> </w:t>
      </w:r>
    </w:p>
    <w:p w:rsidR="00816B84" w:rsidRPr="0026515B" w:rsidRDefault="00816B84" w:rsidP="00ED4081">
      <w:pPr>
        <w:shd w:val="clear" w:color="auto" w:fill="FFFFFF"/>
        <w:spacing w:before="100" w:beforeAutospacing="1" w:after="100" w:afterAutospacing="1" w:line="240" w:lineRule="auto"/>
        <w:ind w:left="150" w:right="150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hyperlink r:id="rId8" w:anchor="a4" w:history="1">
        <w:r w:rsidRPr="0026515B">
          <w:rPr>
            <w:rFonts w:ascii="Times New Roman" w:hAnsi="Times New Roman"/>
            <w:bCs/>
            <w:color w:val="000000"/>
            <w:sz w:val="27"/>
            <w:lang w:eastAsia="ru-RU"/>
          </w:rPr>
          <w:t>IV . Учебный план.</w:t>
        </w:r>
      </w:hyperlink>
    </w:p>
    <w:p w:rsidR="00816B84" w:rsidRPr="0026515B" w:rsidRDefault="00816B84" w:rsidP="00ED4081">
      <w:pPr>
        <w:shd w:val="clear" w:color="auto" w:fill="FFFFFF"/>
        <w:spacing w:before="100" w:beforeAutospacing="1" w:after="100" w:afterAutospacing="1" w:line="240" w:lineRule="auto"/>
        <w:ind w:left="150" w:right="150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hyperlink r:id="rId9" w:anchor="a5" w:history="1">
        <w:r w:rsidRPr="0026515B">
          <w:rPr>
            <w:rFonts w:ascii="Times New Roman" w:hAnsi="Times New Roman"/>
            <w:bCs/>
            <w:color w:val="000000"/>
            <w:sz w:val="27"/>
            <w:lang w:eastAsia="ru-RU"/>
          </w:rPr>
          <w:t>V . Учебно-тематическое планирование на 1год обучения.</w:t>
        </w:r>
      </w:hyperlink>
    </w:p>
    <w:p w:rsidR="00816B84" w:rsidRPr="0026515B" w:rsidRDefault="00816B84" w:rsidP="00ED4081">
      <w:pPr>
        <w:shd w:val="clear" w:color="auto" w:fill="FFFFFF"/>
        <w:spacing w:before="100" w:beforeAutospacing="1" w:after="100" w:afterAutospacing="1" w:line="240" w:lineRule="auto"/>
        <w:ind w:left="150" w:right="150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hyperlink r:id="rId10" w:anchor="a6" w:history="1">
        <w:r w:rsidRPr="0026515B">
          <w:rPr>
            <w:rFonts w:ascii="Times New Roman" w:hAnsi="Times New Roman"/>
            <w:bCs/>
            <w:color w:val="000000"/>
            <w:sz w:val="27"/>
            <w:lang w:eastAsia="ru-RU"/>
          </w:rPr>
          <w:t>VI . Ожидаемые результаты.</w:t>
        </w:r>
      </w:hyperlink>
    </w:p>
    <w:p w:rsidR="00816B84" w:rsidRPr="0026515B" w:rsidRDefault="00816B84" w:rsidP="00ED4081">
      <w:pPr>
        <w:shd w:val="clear" w:color="auto" w:fill="FFFFFF"/>
        <w:spacing w:before="100" w:beforeAutospacing="1" w:after="100" w:afterAutospacing="1" w:line="240" w:lineRule="auto"/>
        <w:ind w:left="150" w:right="150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hyperlink r:id="rId11" w:anchor="a7" w:history="1">
        <w:r w:rsidRPr="0026515B">
          <w:rPr>
            <w:rFonts w:ascii="Times New Roman" w:hAnsi="Times New Roman"/>
            <w:bCs/>
            <w:color w:val="000000"/>
            <w:sz w:val="27"/>
            <w:lang w:eastAsia="ru-RU"/>
          </w:rPr>
          <w:t>VII . Материально-техническое обеспечение занятий.</w:t>
        </w:r>
      </w:hyperlink>
    </w:p>
    <w:p w:rsidR="00816B84" w:rsidRPr="0026515B" w:rsidRDefault="00816B84" w:rsidP="00ED4081">
      <w:pPr>
        <w:shd w:val="clear" w:color="auto" w:fill="FFFFFF"/>
        <w:spacing w:before="100" w:beforeAutospacing="1" w:after="100" w:afterAutospacing="1" w:line="240" w:lineRule="auto"/>
        <w:ind w:left="150" w:right="150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hyperlink r:id="rId12" w:anchor="a8" w:history="1">
        <w:r w:rsidRPr="0026515B">
          <w:rPr>
            <w:rFonts w:ascii="Times New Roman" w:hAnsi="Times New Roman"/>
            <w:bCs/>
            <w:color w:val="000000"/>
            <w:sz w:val="27"/>
            <w:lang w:eastAsia="ru-RU"/>
          </w:rPr>
          <w:t>VIII . Список литературы.</w:t>
        </w:r>
      </w:hyperlink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816B84" w:rsidRPr="0026515B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26515B">
        <w:rPr>
          <w:rFonts w:ascii="Times New Roman" w:hAnsi="Times New Roman"/>
          <w:bCs/>
          <w:color w:val="000000"/>
          <w:sz w:val="27"/>
          <w:szCs w:val="27"/>
          <w:lang w:eastAsia="ru-RU"/>
        </w:rPr>
        <w:t> I . Введение.</w:t>
      </w:r>
      <w:bookmarkStart w:id="0" w:name="a1"/>
      <w:bookmarkEnd w:id="0"/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В духовной культуре человечества хореографическое искусство занимает своё особое значимое место. Являясь одним из самых древних видов искусства, появившись с рождением человечества, танец всегда неразрывно связан с жизнью. Уже в наскальных рисунках, созданных несколько тысячелетий тому назад, встречаются изображения пляшущих людей. «Танец возник тогда, когда искусство, выраженное в движении и жесте подчинилось ритму и музыке». Танцы первобытных людей сменили сценические танцы древних греков и римлян, затем «хороводы», «бранли», появились первые балеты.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Изменялось общество - изменялось и танцевальное искусство. XX век принёс с собой новую, более сложную технику, новые специальности, и новое отношение к хореографическому искусству. Танец стал больше, чем красивое зрелищное представление. На данном этапе..развития танец раскрывает духовно-нравственный потенциал человека, его способность ценить красоту, совершенство мира природы и гармонично взаимодействовать с ним. «В танце есть элемент и легенды и жизни, Танец есть мост, перекинутый из нашей обыденной жизни к воздушным замкам свободного творчества. И, именно, потому, что в танце есть нечто от искусства, и нечто от жизни, в нём должна раскрываться та таинственная связь, которая сковывает творчество жизни со свободным творчеством...»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Танец пронизывает самые разнообразные области культуры и искусства. Танец - искусство - многогранное, объединяющее искусство действия с музыкой, художественными образами, произведениями литературы.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1.1. Обоснование актуальности программы</w:t>
      </w:r>
    </w:p>
    <w:p w:rsidR="00816B84" w:rsidRPr="006C087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В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озникла нео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бходимость разработать дополнительную общеразвивающую программу «Фантазия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», которая объединяет, интегрирует в единое целое хореографическое, театральное, изоб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разительное искусство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, музыку и художественное слово.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Содержание программы разработано в соответствии с требованиями программ нового поколения, что делает возможным выстроить индивидуальный маршрут развития каждого обучающегося, который будет пронизывать самые разнообразные образовательные области.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1.2. Обоснование программы.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Занятия программы получения знаний и навыков с учётом получения знаний и навыков в непринуждённой обстановке, перенапряжение и утомляемость снимается за счёт переключения на разнообразны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е виды деятельности в ходе занятия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. Внедр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ение в программу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интегрированных занятий, индивидуальных, интегрированных занятий с элементами импровизации, является отличительной чертой от других программ. В процессе обучения возникла необходимость дополнить • интегрированные занятия элементами импровизации. Разработанные интегрированные занятия «Фэнтази - Дан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с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элементами импровизации позволили обучающимся не только реализовать себя в различных видах деятельности, но и создавать «лично» выступить в роли «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новатора".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По данной программе могут заниматься дети с разным уровнем хореографическ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ой подготовой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. Все занятия программы и досуговые мероприятия составлены самостоятельно с учётом специализации программы по хореографии.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742127">
        <w:rPr>
          <w:rFonts w:ascii="Times New Roman" w:hAnsi="Times New Roman"/>
          <w:bCs/>
          <w:color w:val="000000"/>
          <w:sz w:val="27"/>
          <w:szCs w:val="27"/>
          <w:lang w:eastAsia="ru-RU"/>
        </w:rPr>
        <w:t>II . Пояснительная записка.</w:t>
      </w:r>
      <w:bookmarkStart w:id="1" w:name="a2"/>
      <w:bookmarkEnd w:id="1"/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Каждая эпоха требует активной целенаправленной работы с подрастающим поколением, требует новые формы и методы воспитания и обучения, такие которые отвечают настоящему времени. Воспитание личности, способной действовать универсально, владеющей культурой социального самоопределения, обладающих самостоятельностью при выборе видов деятельности и умеющих выразить свой замысел в творческой деятельности.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На современном этапе развития российское общество осознало необходимость духовного и нравственно-эстетического возрождения России через усиление роли эстетического образования подрастающего поколения, что повлекло за собой повышение интереса к созданию и реализации программ сориентированных на изучение культуры, истории и искусства, изучения народного творчества и охрану здоровья детей.</w:t>
      </w:r>
    </w:p>
    <w:p w:rsidR="00816B84" w:rsidRPr="00D04325" w:rsidRDefault="00816B84" w:rsidP="00D04325">
      <w:pPr>
        <w:shd w:val="clear" w:color="auto" w:fill="FFFFFF"/>
        <w:jc w:val="both"/>
        <w:rPr>
          <w:color w:val="000000"/>
          <w:sz w:val="24"/>
          <w:szCs w:val="24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Учитывая требования современного дополнительного обра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зования, была создана дополнительная общеразвивающая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программа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«Фантазия»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творческого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объединения. Данная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программа реализует основные идеи и цели системы дополнительного образования детей:</w:t>
      </w:r>
      <w:r w:rsidRPr="00D04325">
        <w:rPr>
          <w:color w:val="000000"/>
          <w:sz w:val="24"/>
          <w:szCs w:val="24"/>
        </w:rPr>
        <w:t>Дополнительная общеразвивающая программа направлена на вооружение воспитанников знаниями основ хореографического искусства, развитие артистических, исполнительских способностей детей, высокого общефизического, социального, интеллектуального, нравственного уровня.</w:t>
      </w:r>
    </w:p>
    <w:p w:rsidR="00816B84" w:rsidRPr="00D04325" w:rsidRDefault="00816B84" w:rsidP="00D0432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16B84" w:rsidRPr="001927CF" w:rsidRDefault="00816B84" w:rsidP="00192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развитие мотивации детей к познанию и творчеству;</w:t>
      </w:r>
    </w:p>
    <w:p w:rsidR="00816B84" w:rsidRPr="001927CF" w:rsidRDefault="00816B84" w:rsidP="00192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содействие личностному и профессиональному самоопределению обучающихся, их адаптации в современном динамическом обществе;</w:t>
      </w:r>
    </w:p>
    <w:p w:rsidR="00816B84" w:rsidRPr="001927CF" w:rsidRDefault="00816B84" w:rsidP="00192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приобщение подрастающего поколения к ценностям мировой культуры и искусству;</w:t>
      </w:r>
    </w:p>
    <w:p w:rsidR="00816B84" w:rsidRPr="001927CF" w:rsidRDefault="00816B84" w:rsidP="00192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сохранение и охрана здоровья детей.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2.1. Педагогические принципы и идеи.</w:t>
      </w:r>
    </w:p>
    <w:p w:rsidR="00816B84" w:rsidRPr="001927CF" w:rsidRDefault="00816B84" w:rsidP="001927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- личностно-ориентированного подхода;</w:t>
      </w:r>
    </w:p>
    <w:p w:rsidR="00816B84" w:rsidRPr="001927CF" w:rsidRDefault="00816B84" w:rsidP="001927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научности;</w:t>
      </w:r>
    </w:p>
    <w:p w:rsidR="00816B84" w:rsidRPr="001927CF" w:rsidRDefault="00816B84" w:rsidP="001927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интеграции;</w:t>
      </w:r>
    </w:p>
    <w:p w:rsidR="00816B84" w:rsidRPr="001927CF" w:rsidRDefault="00816B84" w:rsidP="001927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осуществление, как целостного, так и индивидуального подхода к воспитанию личности ребёнка;</w:t>
      </w:r>
    </w:p>
    <w:p w:rsidR="00816B84" w:rsidRPr="001927CF" w:rsidRDefault="00816B84" w:rsidP="001927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соответствие содержания возрастным особенностям обучающихся.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2.2. Концептуальные основы и методики программы, методы и формы работы.</w:t>
      </w:r>
    </w:p>
    <w:p w:rsidR="00816B84" w:rsidRPr="001927CF" w:rsidRDefault="00816B84" w:rsidP="001927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научные труды отечественных и зарубежных учёных и представителей гуманистического направления в психологии и педагогике (И.П. Иванов, К.Д. Ушинский, Л.Л. Редько, P . M . Чумичева, Н.К. Рерих, А. Маслоу);</w:t>
      </w:r>
    </w:p>
    <w:p w:rsidR="00816B84" w:rsidRPr="001927CF" w:rsidRDefault="00816B84" w:rsidP="001927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публикации о возможностях и условиях использования личностно-ориентированного, индивидуального подходов в педагогической практике (Е.В. Бондаревская, P . M . Чумичева, Л.В. Грабовская);</w:t>
      </w:r>
    </w:p>
    <w:p w:rsidR="00816B84" w:rsidRPr="006C087F" w:rsidRDefault="00816B84" w:rsidP="006C0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материалы по хореографии (Т.К. Васильева, Л.В. Браиловская). </w:t>
      </w:r>
    </w:p>
    <w:p w:rsidR="00816B84" w:rsidRPr="001927CF" w:rsidRDefault="00816B84" w:rsidP="006C087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Методы и формы работы:</w:t>
      </w:r>
    </w:p>
    <w:p w:rsidR="00816B84" w:rsidRPr="001927CF" w:rsidRDefault="00816B84" w:rsidP="001927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исследовательский;</w:t>
      </w:r>
    </w:p>
    <w:p w:rsidR="00816B84" w:rsidRPr="001927CF" w:rsidRDefault="00816B84" w:rsidP="001927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поощрения;</w:t>
      </w:r>
    </w:p>
    <w:p w:rsidR="00816B84" w:rsidRPr="001927CF" w:rsidRDefault="00816B84" w:rsidP="001927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интеграции;</w:t>
      </w:r>
    </w:p>
    <w:p w:rsidR="00816B84" w:rsidRDefault="00816B84" w:rsidP="006C08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игровой;</w:t>
      </w:r>
    </w:p>
    <w:p w:rsidR="00816B84" w:rsidRDefault="00816B84" w:rsidP="006C08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6C087F">
        <w:rPr>
          <w:rFonts w:ascii="Arial" w:hAnsi="Arial" w:cs="Arial"/>
          <w:color w:val="000000"/>
          <w:sz w:val="21"/>
          <w:szCs w:val="21"/>
          <w:lang w:eastAsia="ru-RU"/>
        </w:rPr>
        <w:t>беседы.</w:t>
      </w:r>
    </w:p>
    <w:p w:rsidR="00816B84" w:rsidRDefault="00816B84" w:rsidP="006C08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16B84" w:rsidRDefault="00816B84" w:rsidP="001927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C087F">
        <w:rPr>
          <w:rFonts w:ascii="Arial" w:hAnsi="Arial" w:cs="Arial"/>
          <w:color w:val="000000"/>
          <w:sz w:val="21"/>
          <w:szCs w:val="21"/>
          <w:lang w:eastAsia="ru-RU"/>
        </w:rPr>
        <w:t xml:space="preserve"> Одним из главных методов программы «Фантазия», является метод интеграции, позволяющий собрать в единое целое различные виды искусств, выбрать большую информативную ёмкость учебного материала. Несмотря на большой объём информации, программа отличается компактностью и сжатостью учебного материала, внедрением в неё более совершенных методов и приёмов. Метод интеграции позволил соединить элементы различных предметов, что способствовало рождению качественно новых знаний, взаимообогащающая предметы, способствуя эффективной реализации цели.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2.3. Цели и задачи программы.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Все идеи, принципы, формы и методы, помещенные в разделах программы, нацелены на реализацию целей и задач: формирование всесторонне развитой личности, раскрытие потенциальных способностей, а также сохранение и укрепление здоровья детей.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Ц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елью программы является формирование целостной, духовно- нравственной, гармонично развитой личности.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Выполнение целевых установок предполагает создание условий для выполнения следующих задач: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В области хореографии:</w:t>
      </w:r>
    </w:p>
    <w:p w:rsidR="00816B84" w:rsidRPr="001927CF" w:rsidRDefault="00816B84" w:rsidP="001927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  расширение знаний в области современного хореографического искусства;</w:t>
      </w:r>
    </w:p>
    <w:p w:rsidR="00816B84" w:rsidRPr="001927CF" w:rsidRDefault="00816B84" w:rsidP="001927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  выражение собственных ощущений, используя язык хореографии, литературы, изобразительного искусства;</w:t>
      </w:r>
    </w:p>
    <w:p w:rsidR="00816B84" w:rsidRPr="001927CF" w:rsidRDefault="00816B84" w:rsidP="001927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  умение понимать «язык» движений, их красоту.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В области воспитания:</w:t>
      </w:r>
    </w:p>
    <w:p w:rsidR="00816B84" w:rsidRPr="001927CF" w:rsidRDefault="00816B84" w:rsidP="00192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  содействия гармоничному развитию творческой личности ребенка;</w:t>
      </w:r>
    </w:p>
    <w:p w:rsidR="00816B84" w:rsidRPr="001927CF" w:rsidRDefault="00816B84" w:rsidP="00192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  развития чувства гармонии, чувства ритма;</w:t>
      </w:r>
    </w:p>
    <w:p w:rsidR="00816B84" w:rsidRPr="001927CF" w:rsidRDefault="00816B84" w:rsidP="00192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  совершенствования нравственно- эстетических, духовных и физических потребностей.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В области физической подготовки:</w:t>
      </w:r>
    </w:p>
    <w:p w:rsidR="00816B84" w:rsidRPr="001927CF" w:rsidRDefault="00816B84" w:rsidP="001927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  развитие гибкости, координации движений;</w:t>
      </w:r>
    </w:p>
    <w:p w:rsidR="00816B84" w:rsidRPr="001927CF" w:rsidRDefault="00816B84" w:rsidP="001927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  развитие психофизических особенностей, способствующих успешной самореализации;</w:t>
      </w:r>
    </w:p>
    <w:p w:rsidR="00816B84" w:rsidRPr="001927CF" w:rsidRDefault="00816B84" w:rsidP="001927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  укрепление физического и психологического здоровья.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bCs/>
          <w:color w:val="000000"/>
          <w:sz w:val="21"/>
          <w:szCs w:val="21"/>
          <w:lang w:eastAsia="ru-RU"/>
        </w:rPr>
        <w:t> -</w:t>
      </w: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. Условия реализации программы.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Наполняемость групп зависит от года обучения, так: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1 год обучения -20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чел.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4 часа 2 раза в неделю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В программе использованы приоритетные формы занятий: интегрированные, интегрированные с элементами импровизации, индивидуальные. В репетиционно- по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становочные занятия педагог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включа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е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т количество разделов программы самостоятельно, интегрируя их в зависимости от сложности постановки танца или его тематики.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«История создания танцев народов мира» не является систематическим изложением курса истории хореографического искусства. Задача бесед - дать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об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уча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ю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щимся общее представление об основных этапах р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азвития танцевального искусства.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Игры долгие годы остаются главным и любимым занятием всех детей. Правильно используя игры можно многого добиться в воспитании детей. Ребенок моделирует в игре свои отношения с окружающим миром, проигрывает различные ситуации - в одних он лидирует, в других подчиняется, в-третьих осуществляет совместную деятельность с другими детьми и взрослыми. В игре происходит рефлексирование, самореализация, обучающийся принимает решение, за которое он в ответе, игра предполагает творческое начало, - Раздел «Игровые технологии» включён во все года обучения.</w:t>
      </w:r>
    </w:p>
    <w:p w:rsidR="00816B84" w:rsidRPr="001927CF" w:rsidRDefault="00816B84" w:rsidP="006C087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Особенностью обучения 1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-го года обучения является включение в программу знаний по музыке, у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рок ритмики. Музыка для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подростков становится возможностью выразить себя, найти свою музык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у для души.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Уроки ритмики раскрывают перед детьми иные грани музыки достойные внимания. Целью урока ритмики является развитие слуха, чувства ритма, формирование музыкального воспр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иятия,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складываются межличностные отношения и система ценностей в коллективе, главные идеи и основы эффективности танцевальной деятельности воспитанниковдостигаются через игровые технологии. Игра используется как метод обучения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развития и воспитания.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Основные часы занятий1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года обучения занимает постановочная работа. В программу вводится новая форма постановок, это работа над танцами малых форм и социальными номерами.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За 1год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обучения дети приобретают определенный баланс знаний, который они будут раскрывать, активизировать на занятии «Фэнтазиданс» с элем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ентами импровизации,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раскроет способности ребенка, поможет выразить и заявить о своем «Я», тем самым утвердить свое положение в современном мире. Главная задача занятия, уметь выразить свои ощущения используя язык хореографии, литературы и изобразительного искусств, и содействие личностному и профессиональному самоо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пределению обучающихся. На 1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году обучения обучающимся интересно узнать о новых танцевальных направлениях, о жизни выдающихся балерин, балетмейстеров или популярных танцевальных групп. Учитывая это, в программу включен новый момент урока- беседы - «Та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нец сегодня». Программа 1 года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обучения нацелена на расширение знаний о музыке, хореографии и на усовершенствование хореографиче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ского мастерства. Обучающиеся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достойно выступают не только на районных мероприятиях, но и участвуют в областных смотрах.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2.5. Критерии оценочной деятельности детей 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Главным экспертом в оценке личностного и творческого роста обучающихся, конечно, должен быть сам руководитель с помощью метода наблюдения и метода включения детей в хореографическую деятельность.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Механизмом оценки роста и восхождения является: «обратная связь» обучающегося и педагога; уровень задач, которые ставят перед собой обучающийся и коллектив: а также достижения не только творческого характера, но и личностного.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Если «обратная связь» от участника передает готовность продолжать тренироваться, учиться, участвовать и это находит выражение в труде и настойчивости, а при этом уровень притязаний личности растет соответственно достижениям, значит с личностью все в порядке, она растет и развивается.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Одной из «экспертных оценок» являются выступления на концертах, участие в районных и областных конкурсах. Беседуя с детьми об увиденном, будь то конкурс, фестиваль или концерт, у детей вырабатывается способность улавливать красоту, полученные впечатления учат их сравнивать, сопоставлять, вызывают желание поделиться своими соображениями с взрослыми и ровесниками.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Диагностика результатов ведётся личн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о педагогом, с помощью таблицы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Диагности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ка Промежуточный и итоговый контроль.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К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арта и схема оценки воспитанности обучающихся помогают выявить уровень развития творческих способностей и личностный рост.</w:t>
      </w:r>
    </w:p>
    <w:p w:rsidR="00816B84" w:rsidRPr="00742127" w:rsidRDefault="00816B84" w:rsidP="00742127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742127">
        <w:rPr>
          <w:rFonts w:ascii="Times New Roman" w:hAnsi="Times New Roman"/>
          <w:bCs/>
          <w:color w:val="000000"/>
          <w:sz w:val="27"/>
          <w:szCs w:val="27"/>
          <w:lang w:eastAsia="ru-RU"/>
        </w:rPr>
        <w:t>Содержание программы.</w:t>
      </w:r>
      <w:bookmarkStart w:id="2" w:name="a3"/>
      <w:bookmarkEnd w:id="2"/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3.1. Вводные занятия.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Педагог знакомит в игровой форме с одним из видов искусства -хореографией и содержанием программы. Рассказывает о правилах поведения на занятии, о технике безопасности во время пользования техническими средствами и особенностях внешнего вида учащегося.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3.2. Танцы народов мира.</w:t>
      </w:r>
    </w:p>
    <w:p w:rsidR="00816B84" w:rsidRDefault="00816B84" w:rsidP="00E87DBD">
      <w:pPr>
        <w:shd w:val="clear" w:color="auto" w:fill="FFFFFF"/>
        <w:spacing w:after="0" w:line="240" w:lineRule="auto"/>
        <w:ind w:firstLine="601"/>
        <w:jc w:val="both"/>
        <w:rPr>
          <w:rFonts w:ascii="Arial" w:hAnsi="Arial" w:cs="Arial"/>
          <w:lang w:eastAsia="ru-RU"/>
        </w:rPr>
      </w:pPr>
      <w:r w:rsidRPr="0086556D">
        <w:rPr>
          <w:rFonts w:ascii="Arial" w:hAnsi="Arial" w:cs="Arial"/>
          <w:lang w:eastAsia="ru-RU"/>
        </w:rPr>
        <w:t>Донской край, казачьи пляски</w:t>
      </w:r>
    </w:p>
    <w:p w:rsidR="00816B84" w:rsidRDefault="00816B84" w:rsidP="00E87DBD">
      <w:pPr>
        <w:shd w:val="clear" w:color="auto" w:fill="FFFFFF"/>
        <w:spacing w:after="0" w:line="240" w:lineRule="auto"/>
        <w:ind w:firstLine="601"/>
        <w:jc w:val="both"/>
        <w:rPr>
          <w:rFonts w:ascii="Arial" w:hAnsi="Arial" w:cs="Arial"/>
          <w:lang w:eastAsia="ru-RU"/>
        </w:rPr>
      </w:pPr>
      <w:r w:rsidRPr="0086556D">
        <w:rPr>
          <w:rFonts w:ascii="Arial" w:hAnsi="Arial" w:cs="Arial"/>
          <w:lang w:eastAsia="ru-RU"/>
        </w:rPr>
        <w:t>Казачий костюм.</w:t>
      </w:r>
    </w:p>
    <w:p w:rsidR="00816B84" w:rsidRDefault="00816B84" w:rsidP="00E87DBD">
      <w:pPr>
        <w:shd w:val="clear" w:color="auto" w:fill="FFFFFF"/>
        <w:spacing w:after="0" w:line="240" w:lineRule="auto"/>
        <w:ind w:firstLine="601"/>
        <w:jc w:val="both"/>
        <w:rPr>
          <w:rFonts w:ascii="Arial" w:hAnsi="Arial" w:cs="Arial"/>
          <w:lang w:eastAsia="ru-RU"/>
        </w:rPr>
      </w:pPr>
      <w:r w:rsidRPr="0086556D">
        <w:rPr>
          <w:rFonts w:ascii="Arial" w:hAnsi="Arial" w:cs="Arial"/>
          <w:lang w:eastAsia="ru-RU"/>
        </w:rPr>
        <w:t>Айседора Дункан и танец "модерн</w:t>
      </w:r>
    </w:p>
    <w:p w:rsidR="00816B84" w:rsidRPr="00742127" w:rsidRDefault="00816B84" w:rsidP="00E87DBD">
      <w:pPr>
        <w:shd w:val="clear" w:color="auto" w:fill="FFFFFF"/>
        <w:spacing w:after="0" w:line="240" w:lineRule="auto"/>
        <w:ind w:firstLine="601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86556D">
        <w:rPr>
          <w:rFonts w:ascii="Arial" w:hAnsi="Arial" w:cs="Arial"/>
          <w:lang w:eastAsia="ru-RU"/>
        </w:rPr>
        <w:t>Все о рок-н-ролле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Цикл бесед знакомит с разнообразными видами и жанрами хореографии:</w:t>
      </w:r>
    </w:p>
    <w:p w:rsidR="00816B84" w:rsidRPr="001927CF" w:rsidRDefault="00816B84" w:rsidP="001927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Бальные танцы - танго, вальс, полька, краковяк.</w:t>
      </w:r>
    </w:p>
    <w:p w:rsidR="00816B84" w:rsidRPr="001927CF" w:rsidRDefault="00816B84" w:rsidP="001927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Н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ародные танцы - русские народные, испанские танцы, танцы Казахстана, Китая, Африки, Индии.</w:t>
      </w:r>
    </w:p>
    <w:p w:rsidR="00816B84" w:rsidRPr="006C087F" w:rsidRDefault="00816B84" w:rsidP="006C08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Особенности восточного танца - Турция,</w:t>
      </w:r>
      <w:r w:rsidRPr="006C087F">
        <w:rPr>
          <w:rFonts w:ascii="Arial" w:hAnsi="Arial" w:cs="Arial"/>
          <w:color w:val="000000"/>
          <w:sz w:val="21"/>
          <w:szCs w:val="21"/>
          <w:lang w:eastAsia="ru-RU"/>
        </w:rPr>
        <w:t>, Египет.</w:t>
      </w:r>
    </w:p>
    <w:p w:rsidR="00816B84" w:rsidRPr="001927CF" w:rsidRDefault="00816B84" w:rsidP="001927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Классический танец - история балетного искусства, танец - как вид искусства, искусство миллионов.</w:t>
      </w:r>
    </w:p>
    <w:p w:rsidR="00816B84" w:rsidRPr="001927CF" w:rsidRDefault="00816B84" w:rsidP="001927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Современные танцы XX века - чарльстон, рок - н - ролл, свободные танцы, джазовые танцы, твист, танец модерн.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3.3.Танец сегодня.</w:t>
      </w:r>
    </w:p>
    <w:p w:rsidR="00816B84" w:rsidRPr="0086556D" w:rsidRDefault="00816B84" w:rsidP="00E87DBD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6556D">
        <w:rPr>
          <w:rFonts w:ascii="Arial" w:hAnsi="Arial" w:cs="Arial"/>
          <w:lang w:eastAsia="ru-RU"/>
        </w:rPr>
        <w:t>Жизненная энергия - шоу балет "Тодес".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E87DBD">
        <w:rPr>
          <w:rFonts w:ascii="Arial" w:hAnsi="Arial" w:cs="Arial"/>
          <w:bCs/>
          <w:color w:val="000000"/>
          <w:sz w:val="21"/>
          <w:szCs w:val="21"/>
          <w:lang w:eastAsia="ru-RU"/>
        </w:rPr>
        <w:t>Вечернее танго в Буэнос-Айресе.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E87DBD">
        <w:rPr>
          <w:rFonts w:ascii="Arial" w:hAnsi="Arial" w:cs="Arial"/>
          <w:bCs/>
          <w:color w:val="000000"/>
          <w:sz w:val="21"/>
          <w:szCs w:val="21"/>
          <w:lang w:eastAsia="ru-RU"/>
        </w:rPr>
        <w:t>Если болезнь нельзя вылечить, то ее...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E87DBD">
        <w:rPr>
          <w:rFonts w:ascii="Arial" w:hAnsi="Arial" w:cs="Arial"/>
          <w:bCs/>
          <w:color w:val="000000"/>
          <w:sz w:val="21"/>
          <w:szCs w:val="21"/>
          <w:lang w:eastAsia="ru-RU"/>
        </w:rPr>
        <w:t>Вечернее танго в Буэнос-Айресе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E87DBD">
        <w:rPr>
          <w:rFonts w:ascii="Arial" w:hAnsi="Arial" w:cs="Arial"/>
          <w:bCs/>
          <w:color w:val="000000"/>
          <w:sz w:val="21"/>
          <w:szCs w:val="21"/>
          <w:lang w:eastAsia="ru-RU"/>
        </w:rPr>
        <w:t>Учитель танцев.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E87DBD">
        <w:rPr>
          <w:rFonts w:ascii="Arial" w:hAnsi="Arial" w:cs="Arial"/>
          <w:bCs/>
          <w:color w:val="000000"/>
          <w:sz w:val="21"/>
          <w:szCs w:val="21"/>
          <w:lang w:eastAsia="ru-RU"/>
        </w:rPr>
        <w:t>Популярные хореографические коллективы 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Популяр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ными танцевальными группами, коллективами, с новыми веяниями в хореографическом искусстве, рассказывают о выдающихся танцорах нашего времени.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Самая титулованная пара России Тимохин Дмитрий и Анна Безикова. Вечернее танго в Буэнос-Айресе. Стремление быть не как все (Московская академия хореографии) Ана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стасия Волочкова.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Жизненная энергия, шоу - балет «Тодес» (энергия танца, составляющая часть здоровья). Две грани искусства. На всё нужна сноровка (о курьёзах во время выступления на сцене). Учитель танцев. Танец живота - красота и здоровье. Если болезнь нельзя вылечить, её можно затанцевать, (психотерапевтическая роль танца). Поговорим о ...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3.4.Игровые технологии.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«Человеком можно стать, только играя», утверждал Ф.Шиллер. По его мнению, человек в игре и посредством игры творит себя, и мир в котором живет.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С позиции личностного подхода игра представляет поле, в рамках которого происходит самоопределение и идет процесс «взращивания» личности. Личностное самоопределение - это не что иное, как попытка самому себе ответить на вопрос «что есть «Я» в этом мире?». Лишь воспринимая себя в соответствии с другими, можно сформироваться как личность. Личностный подход реализуется посредством деятельности, которая имеет не только внешние атрибуты совместности, но и своим внутренним содержанием предполагает сотрудничество, саморазвитие субъектов учебной деятельности, проявление их личностных функций: мотивирую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щей, о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критической ориентирующей автономности, творчески преобразу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ющей и само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реализующей. Игра в достаточной мере способствует становлению этих функций.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Игровое качество по-разному раскрывается во всех формах танца. Наиболее отчетливо его можно наблюдать, с одной стороны в хороводе и в фигурном танце с другой - в сольном танце, одним словом, там, где танец есть зрелище или же ритмический строй и движение, как, например, в менуэте или кадрили.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Игровые технологии программы: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87DBD">
        <w:rPr>
          <w:rFonts w:ascii="Arial" w:hAnsi="Arial" w:cs="Arial"/>
          <w:color w:val="000000"/>
          <w:sz w:val="21"/>
          <w:szCs w:val="21"/>
          <w:lang w:eastAsia="ru-RU"/>
        </w:rPr>
        <w:t>Дискоимпровизация (игра-загадка).</w:t>
      </w:r>
    </w:p>
    <w:p w:rsidR="00816B84" w:rsidRDefault="00816B84" w:rsidP="00E87DBD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6556D">
        <w:rPr>
          <w:rFonts w:ascii="Arial" w:hAnsi="Arial" w:cs="Arial"/>
          <w:lang w:eastAsia="ru-RU"/>
        </w:rPr>
        <w:t>Рок-н-ролл, танец (на координацию движения).</w:t>
      </w:r>
    </w:p>
    <w:p w:rsidR="00816B84" w:rsidRDefault="00816B84" w:rsidP="00E87DBD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16B84" w:rsidRDefault="00816B84" w:rsidP="00E87DBD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6556D">
        <w:rPr>
          <w:rFonts w:ascii="Arial" w:hAnsi="Arial" w:cs="Arial"/>
          <w:lang w:eastAsia="ru-RU"/>
        </w:rPr>
        <w:t>Постановка жеста (на воображение).</w:t>
      </w:r>
    </w:p>
    <w:p w:rsidR="00816B84" w:rsidRDefault="00816B84" w:rsidP="00E87DBD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87DBD">
        <w:rPr>
          <w:rFonts w:ascii="Arial" w:hAnsi="Arial" w:cs="Arial"/>
          <w:lang w:eastAsia="ru-RU"/>
        </w:rPr>
        <w:t>Я в музыке услышу кто ты, что ты? (развитие чувства ритма</w:t>
      </w:r>
    </w:p>
    <w:p w:rsidR="00816B84" w:rsidRPr="00E87DBD" w:rsidRDefault="00816B84" w:rsidP="00E87DBD">
      <w:pPr>
        <w:rPr>
          <w:rFonts w:ascii="Arial" w:hAnsi="Arial" w:cs="Arial"/>
          <w:lang w:eastAsia="ru-RU"/>
        </w:rPr>
      </w:pPr>
      <w:r w:rsidRPr="00E87DBD">
        <w:rPr>
          <w:rFonts w:ascii="Arial" w:hAnsi="Arial" w:cs="Arial"/>
          <w:lang w:eastAsia="ru-RU"/>
        </w:rPr>
        <w:t>Пожелание в кругу. Комплименты (сплочение коллектива).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- Сюжетно - ролевые игры, подвижные игры, общеразвивающие игры, игры для создания доверительных отношений в группе, игры направлен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ные на развитие внимания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к самому себе, своим чувствам, игры на развитие слуха, чувства ритма: «Звук настанет и удары ладош». «Пропоем, прохлопаем, любимую мелодию». «Я в музыке услы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шу кто ты, что ты».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«Игры на развитие актёрского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мастерства», 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3.5.Интегрированные занятия.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Совместный процесс п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рослушивания музыки помогает заинтересовать и приобщить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к сокровищам музыкальной культуры, подсказать неожиданные замыслы будущих танцев детям старшей возрастной группы, которые делают творческие попытки и пробы самостоятельного сочинения танцевальных произведений. Приступая к постановочной работе, дети знакомятся с различной литературой, которая помогает ощутить атмосферу эпохи, культуры, национальной особенности пластики танца. Интерес к работе над образом создает мотивацию к изучению исторических, литературных, музыкальных материалов, что является составляющими элементами интегрированных з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анятий программы. </w:t>
      </w:r>
    </w:p>
    <w:p w:rsidR="00816B84" w:rsidRPr="001927CF" w:rsidRDefault="00816B84" w:rsidP="00192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повышают мотивацию, формируют познавательный интерес, что способствуе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т к повышению уровня обучения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и воспитанности учащихся;</w:t>
      </w:r>
    </w:p>
    <w:p w:rsidR="00816B84" w:rsidRPr="001927CF" w:rsidRDefault="00816B84" w:rsidP="00192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способствует формированию целостной научной картины мира, рассмотрению предмета, явления нескольких сторон: теоретической, практической, прикладной;</w:t>
      </w:r>
    </w:p>
    <w:p w:rsidR="00816B84" w:rsidRPr="001927CF" w:rsidRDefault="00816B84" w:rsidP="00192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способствуют развитию устной и письменной речи, помогают глубже понять лексическое значение слова, его эстетическую сущность;</w:t>
      </w:r>
    </w:p>
    <w:p w:rsidR="00816B84" w:rsidRPr="001927CF" w:rsidRDefault="00816B84" w:rsidP="00192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способствуют развитию музыкальных умений и навыков;</w:t>
      </w:r>
    </w:p>
    <w:p w:rsidR="00816B84" w:rsidRPr="001927CF" w:rsidRDefault="00816B84" w:rsidP="00192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позволяют систематизировать знания;</w:t>
      </w:r>
    </w:p>
    <w:p w:rsidR="00816B84" w:rsidRPr="001927CF" w:rsidRDefault="00816B84" w:rsidP="00192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способствуют развитию в большей степени, чем обычные уроки, эстетического восприятия, воображения, внимания, памяти, мышления учащихся (логического, художественно-образного, творческого);</w:t>
      </w:r>
    </w:p>
    <w:p w:rsidR="00816B84" w:rsidRPr="001927CF" w:rsidRDefault="00816B84" w:rsidP="00192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обладая большой информативной емкостью, способствуют увеличению темпа выполняемых учебных операций, позволяют вовлечь каждого школьника в активную работу на каждой минуте урока и способствуют творческому подходу к выполнению учебного задания.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Интеграция четырех предметов: литературы, хореографии, изобразительного искусства и музыки способствуют глубокому проникновению учащихся в слово, в мир красок и звуков, в мир танца, помогают развитию тонкого эстетического вкуса, умения понимать и ценить искусство и красоту.</w:t>
      </w:r>
    </w:p>
    <w:p w:rsidR="00816B84" w:rsidRDefault="00816B84" w:rsidP="00E87DBD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 3.6.Интегрированные занятия «Фэнтази - Данс» с элементами импровизации.</w:t>
      </w:r>
    </w:p>
    <w:p w:rsidR="00816B84" w:rsidRDefault="00816B84" w:rsidP="00E87DBD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87DBD">
        <w:rPr>
          <w:rFonts w:ascii="Arial" w:hAnsi="Arial" w:cs="Arial"/>
          <w:color w:val="000000"/>
          <w:sz w:val="21"/>
          <w:szCs w:val="21"/>
          <w:lang w:eastAsia="ru-RU"/>
        </w:rPr>
        <w:t>Импульс времени (новинки музыки, хореографии в России и странах Европы</w:t>
      </w:r>
    </w:p>
    <w:p w:rsidR="00816B84" w:rsidRPr="00E87DBD" w:rsidRDefault="00816B84" w:rsidP="00E87DBD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87DBD">
        <w:rPr>
          <w:rFonts w:ascii="Arial" w:hAnsi="Arial" w:cs="Arial"/>
          <w:color w:val="000000"/>
          <w:sz w:val="21"/>
          <w:szCs w:val="21"/>
          <w:lang w:eastAsia="ru-RU"/>
        </w:rPr>
        <w:t>Танцевальная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мозаика: "За волшебной дверью"</w:t>
      </w:r>
      <w:r w:rsidRPr="0086556D">
        <w:rPr>
          <w:rFonts w:ascii="Arial" w:hAnsi="Arial" w:cs="Arial"/>
          <w:lang w:eastAsia="ru-RU"/>
        </w:rPr>
        <w:t>Трансформация .</w:t>
      </w:r>
    </w:p>
    <w:p w:rsidR="00816B84" w:rsidRDefault="00816B84" w:rsidP="00E87DBD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87DBD">
        <w:rPr>
          <w:rFonts w:ascii="Arial" w:hAnsi="Arial" w:cs="Arial"/>
          <w:color w:val="000000"/>
          <w:sz w:val="21"/>
          <w:szCs w:val="21"/>
          <w:lang w:eastAsia="ru-RU"/>
        </w:rPr>
        <w:t>Вспомогательные моменты для создания образов.</w:t>
      </w:r>
    </w:p>
    <w:p w:rsidR="00816B84" w:rsidRPr="001927CF" w:rsidRDefault="00816B84" w:rsidP="00E87DBD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Данное занятие было создано для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обучающ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ихся прошедших программу,которые уже имеют определённый баланс знаний по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хореографии,дополнительная общеразвивающая программа "Танец-это радость"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Занятия «Фэнтази-Данс» способствуют непринуждённому получению навыков, развивают «самость», снимают перенапряжение и утомляемость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.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Импровизация -- один из главных элементов данного занятия. Если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об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уча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ю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щийся изучает по программе восточный танец или современный, то на занятиях «ФэнтазиДанс» предлагается придумать и смоделировать костюм, изобразив его на бумаге, или изобразить костюм для себя с учётом своей индивидуальности, а так же предлагается пофантазировать о новой постановке танца, когда педагог предлагает новую мелодию или учащийся приносит на занятие понравившуюся ему музыку.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Задачи занятия «Фэнтази—Данс»:</w:t>
      </w:r>
    </w:p>
    <w:p w:rsidR="00816B84" w:rsidRPr="001927CF" w:rsidRDefault="00816B84" w:rsidP="001927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раскрыть потенциальные способности;</w:t>
      </w:r>
    </w:p>
    <w:p w:rsidR="00816B84" w:rsidRPr="001927CF" w:rsidRDefault="00816B84" w:rsidP="001927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закрепление музыкальных и хореографических знаний;</w:t>
      </w:r>
    </w:p>
    <w:p w:rsidR="00816B84" w:rsidRPr="00742127" w:rsidRDefault="00816B84" w:rsidP="001927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увеличить границы самостоятельного творчества;- содействовать личностному </w:t>
      </w:r>
      <w:r w:rsidRPr="00742127">
        <w:rPr>
          <w:rFonts w:ascii="Arial" w:hAnsi="Arial" w:cs="Arial"/>
          <w:color w:val="000000"/>
          <w:sz w:val="21"/>
          <w:szCs w:val="21"/>
          <w:lang w:eastAsia="ru-RU"/>
        </w:rPr>
        <w:t>самоопределению.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3.7.«Ритмика»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E87DBD">
        <w:rPr>
          <w:rFonts w:ascii="Arial" w:hAnsi="Arial" w:cs="Arial"/>
          <w:bCs/>
          <w:color w:val="000000"/>
          <w:sz w:val="21"/>
          <w:szCs w:val="21"/>
          <w:lang w:eastAsia="ru-RU"/>
        </w:rPr>
        <w:t>Затакт. Динамические оттенки.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E87DBD">
        <w:rPr>
          <w:rFonts w:ascii="Arial" w:hAnsi="Arial" w:cs="Arial"/>
          <w:bCs/>
          <w:color w:val="000000"/>
          <w:sz w:val="21"/>
          <w:szCs w:val="21"/>
          <w:lang w:eastAsia="ru-RU"/>
        </w:rPr>
        <w:t>Строение музыкального произведения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E87DBD">
        <w:rPr>
          <w:rFonts w:ascii="Arial" w:hAnsi="Arial" w:cs="Arial"/>
          <w:bCs/>
          <w:color w:val="000000"/>
          <w:sz w:val="21"/>
          <w:szCs w:val="21"/>
          <w:lang w:eastAsia="ru-RU"/>
        </w:rPr>
        <w:t>Передача динамических оттенков в движениях новых танцев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E87DBD">
        <w:rPr>
          <w:rFonts w:ascii="Arial" w:hAnsi="Arial" w:cs="Arial"/>
          <w:bCs/>
          <w:color w:val="000000"/>
          <w:sz w:val="21"/>
          <w:szCs w:val="21"/>
          <w:lang w:eastAsia="ru-RU"/>
        </w:rPr>
        <w:t>Слушание и анализ мелодий для новых танцев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Раздел «Ритмика» включает ритмические упражнения, музыкальные игры, музыкальные задания по слушанию и анализу танцевальной музыки, поскольку недостаточной музыкальное развитие детей обычно является основным тормозом в развитии их танцевальных способностей. Упражнения этого раздела должны способствовать развитию музыкальности: формировать музыкальное восприятие, представления о выразительных средствах музыки развивать чувство ритма. При этом в первую очередь, следует обратить внимание на те навыки, развитие которых не могут в полной степени обеспечить другие дисциплины учебного плана. К ним относятся: умение ориентироваться в маршевой и танцевальной музыке, определять ее характер, метроритм, строение и, особенно, умение согласовывать музыку с движением.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На занятиях «Ритмика» учащиеся слушают классические мелодии, современную музыку, изотерические мелодии, музыку для души, анализируют, разбирают музыкальные произведения.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3.8.Репетиционно-постановочная работа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Постановка и изучение танцев.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Общеразвивающие упражнения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Общеразвивающие упражнения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Данный раздел включает в себя общеразвивающие упражнения, отработку сложных движений, изучение рисунка танцевальной композиции, просмотр видеокассет, дисков и работу с отстающими детьми. Показ танца является необходимым этапом постановочной работы. Во время выступления учащиеся воспитывают отношение к публичному выступлению и самоутверждаются. Репертуар постановок планируется в соответствии с актуальными потребностями и творческим состоянием той или иной группы. В связи с этим каждый год делается анализ педагогической и художественно-творческой работы коллектива, определяется новый репертуар. Также проводится анкетирование учащихся в начале года по принципу «нравится» -не нравится», «интересно - • не очень интересно». Результаты анализа и анкетирования помогают подобрать правильно не только репертуар танцевальных постановок, но и музыкальный репертуар и темы бесед для раздела «Танец сегодня».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3.9. Азбука классического танца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lang w:eastAsia="ru-RU"/>
        </w:rPr>
      </w:pPr>
      <w:r w:rsidRPr="001F2E8B">
        <w:rPr>
          <w:rFonts w:ascii="Arial" w:hAnsi="Arial" w:cs="Arial"/>
          <w:lang w:eastAsia="ru-RU"/>
        </w:rPr>
        <w:t>Основные классические движения Allegro.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Закрепление и усовершенствование исполнения классическогоо экзерсиса.</w:t>
      </w:r>
    </w:p>
    <w:p w:rsidR="00816B84" w:rsidRPr="00742127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Включение прыжковой комбинации в экзерсисе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Изменение позиции рук и ног. Pile , Portdebra , Releve ,Battemen ,Grandplie ,Ronddejambe, основные движения " Allegro ", расширение знаний в об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ласти классических терминов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, изучение и исполнение классического экзерсиса. Выполняя движение классического экзерсиса, дети приобретают aplomb , выразительность и четкость в движениях, что важно для любого танцовщика. Оздоровительный момент экзерсиса это развитие выносливости, физических данных и исправление физических недостатков.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3.10.Индивидуальные занятия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Постановка, изучение движений танца индивидуально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Отработка сложных моментов танца.</w:t>
      </w:r>
    </w:p>
    <w:p w:rsidR="00816B84" w:rsidRPr="001927CF" w:rsidRDefault="00816B84" w:rsidP="001F2E8B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Каждый новый танец становится для ребенка «открытием ума, сердца и души». Душа ребенка самобытна, индивидуальна. Для каждого ребенка необходим индивидуальный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подход. Индивидуальные занятия 1-го 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 xml:space="preserve"> года обучения направлены на:</w:t>
      </w:r>
    </w:p>
    <w:p w:rsidR="00816B84" w:rsidRPr="001927CF" w:rsidRDefault="00816B84" w:rsidP="001927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развитие творческой индивидуальности;</w:t>
      </w:r>
    </w:p>
    <w:p w:rsidR="00816B84" w:rsidRPr="001927CF" w:rsidRDefault="00816B84" w:rsidP="001927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развитие коммуникативного воображения;</w:t>
      </w:r>
    </w:p>
    <w:p w:rsidR="00816B84" w:rsidRPr="001927CF" w:rsidRDefault="00816B84" w:rsidP="001927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развитие логического мышления;</w:t>
      </w:r>
    </w:p>
    <w:p w:rsidR="00816B84" w:rsidRPr="001927CF" w:rsidRDefault="00816B84" w:rsidP="001927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развитие изобретательности; - формирование устойчивого интереса к поисковой творческой деятельности.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742127">
        <w:rPr>
          <w:rFonts w:ascii="Arial" w:hAnsi="Arial" w:cs="Arial"/>
          <w:bCs/>
          <w:color w:val="000000"/>
          <w:sz w:val="21"/>
          <w:szCs w:val="21"/>
          <w:lang w:eastAsia="ru-RU"/>
        </w:rPr>
        <w:t>3.11. Итоговые занятия и досуговые мероприятия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bCs/>
          <w:color w:val="000000"/>
          <w:sz w:val="21"/>
          <w:szCs w:val="21"/>
          <w:lang w:eastAsia="ru-RU"/>
        </w:rPr>
        <w:t>11.1</w:t>
      </w: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Концертная деятельность.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bCs/>
          <w:color w:val="000000"/>
          <w:sz w:val="21"/>
          <w:szCs w:val="21"/>
          <w:lang w:eastAsia="ru-RU"/>
        </w:rPr>
        <w:t>11.2</w:t>
      </w: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Поездка на конкурс.</w:t>
      </w: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bCs/>
          <w:color w:val="000000"/>
          <w:sz w:val="21"/>
          <w:szCs w:val="21"/>
          <w:lang w:eastAsia="ru-RU"/>
        </w:rPr>
        <w:t>11.3</w:t>
      </w: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Итоговое занятие: "Молодежь танцует что и как?"</w:t>
      </w:r>
    </w:p>
    <w:p w:rsidR="00816B84" w:rsidRPr="001F2E8B" w:rsidRDefault="00816B84" w:rsidP="001F2E8B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bCs/>
          <w:color w:val="000000"/>
          <w:sz w:val="21"/>
          <w:szCs w:val="21"/>
          <w:lang w:eastAsia="ru-RU"/>
        </w:rPr>
        <w:t>11.4</w:t>
      </w: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Воспитательные мероприятия :"Вредные привычки",</w:t>
      </w:r>
    </w:p>
    <w:p w:rsidR="00816B84" w:rsidRDefault="00816B84" w:rsidP="001F2E8B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"</w:t>
      </w:r>
      <w:r>
        <w:rPr>
          <w:rFonts w:ascii="Arial" w:hAnsi="Arial" w:cs="Arial"/>
          <w:bCs/>
          <w:color w:val="000000"/>
          <w:sz w:val="21"/>
          <w:szCs w:val="21"/>
          <w:lang w:eastAsia="ru-RU"/>
        </w:rPr>
        <w:t>11.5</w:t>
      </w: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Кто такие террористы.</w:t>
      </w:r>
    </w:p>
    <w:p w:rsidR="00816B84" w:rsidRDefault="00816B84" w:rsidP="001F2E8B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bookmarkStart w:id="3" w:name="_GoBack"/>
      <w:bookmarkEnd w:id="3"/>
      <w:r>
        <w:rPr>
          <w:rFonts w:ascii="Arial" w:hAnsi="Arial" w:cs="Arial"/>
          <w:bCs/>
          <w:color w:val="000000"/>
          <w:sz w:val="21"/>
          <w:szCs w:val="21"/>
          <w:lang w:eastAsia="ru-RU"/>
        </w:rPr>
        <w:t>11.6</w:t>
      </w:r>
      <w:r w:rsidRPr="001F2E8B">
        <w:rPr>
          <w:rFonts w:ascii="Arial" w:hAnsi="Arial" w:cs="Arial"/>
          <w:bCs/>
          <w:color w:val="000000"/>
          <w:sz w:val="21"/>
          <w:szCs w:val="21"/>
          <w:lang w:eastAsia="ru-RU"/>
        </w:rPr>
        <w:t>Отчетный концерт</w:t>
      </w:r>
    </w:p>
    <w:p w:rsidR="00816B84" w:rsidRPr="00A509C6" w:rsidRDefault="00816B84" w:rsidP="001F2E8B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В роли итоговых занятий выступают к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онкурсно-игровые программы, отчетный</w:t>
      </w: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-концерт, викторина «Путешествие в мир танца», игровые програ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ммы. </w:t>
      </w:r>
      <w:bookmarkStart w:id="4" w:name="a5"/>
      <w:bookmarkEnd w:id="4"/>
    </w:p>
    <w:p w:rsidR="00816B84" w:rsidRPr="0026515B" w:rsidRDefault="00816B84" w:rsidP="0086556D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26515B">
        <w:rPr>
          <w:rFonts w:ascii="Arial" w:hAnsi="Arial" w:cs="Arial"/>
          <w:bCs/>
          <w:color w:val="000000"/>
          <w:sz w:val="21"/>
          <w:szCs w:val="21"/>
          <w:lang w:eastAsia="ru-RU"/>
        </w:rPr>
        <w:t>Учебно-тематический план 1 года обучения.</w:t>
      </w:r>
    </w:p>
    <w:tbl>
      <w:tblPr>
        <w:tblW w:w="7052" w:type="dxa"/>
        <w:jc w:val="center"/>
        <w:tblCellSpacing w:w="15" w:type="dxa"/>
        <w:tblInd w:w="4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4"/>
        <w:gridCol w:w="3857"/>
        <w:gridCol w:w="709"/>
        <w:gridCol w:w="865"/>
        <w:gridCol w:w="1087"/>
      </w:tblGrid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lang w:eastAsia="ru-RU"/>
              </w:rPr>
            </w:pPr>
            <w:r w:rsidRPr="0026515B">
              <w:rPr>
                <w:rFonts w:ascii="Arial" w:hAnsi="Arial" w:cs="Arial"/>
                <w:bCs/>
                <w:lang w:eastAsia="ru-RU"/>
              </w:rPr>
              <w:t>№</w:t>
            </w:r>
            <w:r w:rsidRPr="0026515B">
              <w:rPr>
                <w:rFonts w:ascii="Arial" w:hAnsi="Arial" w:cs="Arial"/>
                <w:bCs/>
                <w:lang w:eastAsia="ru-RU"/>
              </w:rPr>
              <w:br/>
              <w:t>п/п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lang w:eastAsia="ru-RU"/>
              </w:rPr>
            </w:pPr>
            <w:r w:rsidRPr="0026515B">
              <w:rPr>
                <w:rFonts w:ascii="Arial" w:hAnsi="Arial" w:cs="Arial"/>
                <w:bCs/>
                <w:lang w:eastAsia="ru-RU"/>
              </w:rPr>
              <w:t>Наименование раздела и тема занятий.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lang w:eastAsia="ru-RU"/>
              </w:rPr>
            </w:pPr>
            <w:r w:rsidRPr="0026515B">
              <w:rPr>
                <w:rFonts w:ascii="Arial" w:hAnsi="Arial" w:cs="Arial"/>
                <w:bCs/>
                <w:lang w:eastAsia="ru-RU"/>
              </w:rPr>
              <w:t>Всего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lang w:eastAsia="ru-RU"/>
              </w:rPr>
            </w:pPr>
            <w:r w:rsidRPr="0026515B">
              <w:rPr>
                <w:rFonts w:ascii="Arial" w:hAnsi="Arial" w:cs="Arial"/>
                <w:bCs/>
                <w:lang w:eastAsia="ru-RU"/>
              </w:rPr>
              <w:t>Теория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lang w:eastAsia="ru-RU"/>
              </w:rPr>
            </w:pPr>
            <w:r w:rsidRPr="0026515B">
              <w:rPr>
                <w:rFonts w:ascii="Arial" w:hAnsi="Arial" w:cs="Arial"/>
                <w:bCs/>
                <w:lang w:eastAsia="ru-RU"/>
              </w:rPr>
              <w:t>Практика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Вводное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-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Танцы народов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10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Донской край, казачьи пляски.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Казачий костюм.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Айседора Дункан и танец "модерн".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.0,5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Все о рок-н-ролле.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Танец - сегодня.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-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Жизненная энергия - шоу балет "Тодес".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.0,5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Вечернее танго в Буэнос-Айресе.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-1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Если болезнь нельзя вылечить, то ее...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Две грани искусства.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Учитель танцев.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Анастасия Волочкова.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Популярные хореографические коллективы.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Игровые технологии.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8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Дискоимпровизация (игра-загадка).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Рок-н-ролл, танец (на координацию движения).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Память движений.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Постановка жеста (на воображение).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Я в музыке услышу кто ты, что ты? (развитие чувства ритма).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Пожелание в кругу. Комплименты (сплочение коллектива).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0,5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Интегрированное занятие "Фентази-Данс" с элементами импровизации.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8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Импульс времени (новинки музыки, хореографии в России и странах Европы).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Танцевальная мозаика: "За волшебной дверью".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Трансформация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Вспомогательные моменты для создания образов.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Ритмика.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9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Затакт. Динамические оттенки.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Строение музыкального произведения.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Передача динамических оттенков в движениях новых танцев.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Слушание и анализ мелодий для новых танцев.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Репетиционно-постановочная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60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Постановка и изучение танцев.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40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Общеразвивающие упражнения.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Отработка движений танца.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Азбука классического танца.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10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Основные классические движения Allegro.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Закрепление и усовершенствование исполнения классическогоо экзерсиса.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Включение прыжковой комбинации в экзерсисе.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Индивидуальные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20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Постановка, изучение движений танца индивидуально.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18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Отработка сложных моментов танца.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Итоговые занятия и досуговые мероприятия.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26515B">
              <w:rPr>
                <w:rFonts w:ascii="Arial" w:hAnsi="Arial" w:cs="Arial"/>
                <w:bCs/>
                <w:i/>
                <w:iCs/>
                <w:lang w:eastAsia="ru-RU"/>
              </w:rPr>
              <w:t>10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Концертная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Поездка на конкурс.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Итоговое занятие: "Молодежь танцует что и как?"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Итоговая конкурсно-игровая программа: "На танцевальной орбите?".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26515B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6515B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86556D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6556D">
              <w:rPr>
                <w:rFonts w:ascii="Arial" w:hAnsi="Arial" w:cs="Arial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Воспитательные мероприятия :"Вредные привычки",</w:t>
            </w:r>
          </w:p>
          <w:p w:rsidR="00816B84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"Кто такие террористы?".</w:t>
            </w:r>
          </w:p>
          <w:p w:rsidR="00816B84" w:rsidRPr="0086556D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Отчетный концерт.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86556D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86556D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86556D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816B84" w:rsidRPr="0037796A" w:rsidTr="0086556D">
        <w:trPr>
          <w:tblCellSpacing w:w="15" w:type="dxa"/>
          <w:jc w:val="center"/>
        </w:trPr>
        <w:tc>
          <w:tcPr>
            <w:tcW w:w="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86556D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86556D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86556D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B84" w:rsidRPr="0086556D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16B84" w:rsidRPr="0086556D" w:rsidRDefault="00816B84" w:rsidP="001927C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816B84" w:rsidRPr="0086556D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/>
          <w:bCs/>
          <w:color w:val="000000"/>
          <w:lang w:eastAsia="ru-RU"/>
        </w:rPr>
      </w:pPr>
    </w:p>
    <w:p w:rsidR="00816B84" w:rsidRPr="0086556D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16B84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В результате освоения программы 1 года обучения обучающиеся должны овладеть коммуникативным навыком, осознать свою значительность в коллективе, должны</w:t>
      </w:r>
    </w:p>
    <w:p w:rsidR="00816B84" w:rsidRPr="0086556D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УУД:</w:t>
      </w:r>
    </w:p>
    <w:p w:rsidR="00816B84" w:rsidRPr="0086556D" w:rsidRDefault="00816B84" w:rsidP="001927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воспринимать движение, как символ прекрасного, свободного способа самовыражения;</w:t>
      </w:r>
    </w:p>
    <w:p w:rsidR="00816B84" w:rsidRPr="0086556D" w:rsidRDefault="00816B84" w:rsidP="001927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соединять отдельные движения в хореографической композиции;</w:t>
      </w:r>
    </w:p>
    <w:p w:rsidR="00816B84" w:rsidRPr="0086556D" w:rsidRDefault="00816B84" w:rsidP="001927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исполнять движения классического экзерсиса.</w:t>
      </w:r>
    </w:p>
    <w:p w:rsidR="00816B84" w:rsidRPr="0086556D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816B84" w:rsidRPr="0086556D" w:rsidRDefault="00816B84" w:rsidP="001927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грамотно исполнять движения экзерсиса и хореографических постановок;</w:t>
      </w:r>
    </w:p>
    <w:p w:rsidR="00816B84" w:rsidRPr="0086556D" w:rsidRDefault="00816B84" w:rsidP="006C08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определять темп, ритм, характер в предлагаемой мелодии; самостоятельно придумывать движения, фигуры во время</w:t>
      </w:r>
    </w:p>
    <w:p w:rsidR="00816B84" w:rsidRPr="0086556D" w:rsidRDefault="00816B84" w:rsidP="006C08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должны развить художественно-эстетический вкус, умение держаться на сцене, должны</w:t>
      </w:r>
    </w:p>
    <w:p w:rsidR="00816B84" w:rsidRPr="005234AE" w:rsidRDefault="00816B84" w:rsidP="005234A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самостоятельно придумыват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ь движения, фигуры во время игр;</w:t>
      </w:r>
    </w:p>
    <w:p w:rsidR="00816B84" w:rsidRPr="0086556D" w:rsidRDefault="00816B84" w:rsidP="001927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новые направления, виды хореографии и музыки;</w:t>
      </w:r>
    </w:p>
    <w:p w:rsidR="00816B84" w:rsidRPr="0086556D" w:rsidRDefault="00816B84" w:rsidP="001927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классические термины;</w:t>
      </w:r>
    </w:p>
    <w:p w:rsidR="00816B84" w:rsidRPr="0086556D" w:rsidRDefault="00816B84" w:rsidP="006C087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жанры музыкальныхпроизведени</w:t>
      </w:r>
    </w:p>
    <w:p w:rsidR="00816B84" w:rsidRPr="0086556D" w:rsidRDefault="00816B84" w:rsidP="006C087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виды и жанры хореографии;</w:t>
      </w:r>
    </w:p>
    <w:p w:rsidR="00816B84" w:rsidRPr="0086556D" w:rsidRDefault="00816B84" w:rsidP="006C087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историю создания танцев народов мира;</w:t>
      </w:r>
    </w:p>
    <w:p w:rsidR="00816B84" w:rsidRPr="0086556D" w:rsidRDefault="00816B84" w:rsidP="006C087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классические термины;</w:t>
      </w:r>
    </w:p>
    <w:p w:rsidR="00816B84" w:rsidRPr="0086556D" w:rsidRDefault="00816B84" w:rsidP="006C087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лучшие образы хореографического, музыкального искусства.</w:t>
      </w:r>
    </w:p>
    <w:p w:rsidR="00816B84" w:rsidRPr="0026515B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15B">
        <w:rPr>
          <w:rFonts w:ascii="Times New Roman" w:hAnsi="Times New Roman"/>
          <w:bCs/>
          <w:color w:val="000000"/>
          <w:sz w:val="24"/>
          <w:szCs w:val="24"/>
          <w:lang w:eastAsia="ru-RU"/>
        </w:rPr>
        <w:t>VII. Материально-техническое обеспечение занятий.</w:t>
      </w:r>
      <w:bookmarkStart w:id="5" w:name="a7"/>
      <w:bookmarkEnd w:id="5"/>
    </w:p>
    <w:p w:rsidR="00816B84" w:rsidRPr="0026515B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15B">
        <w:rPr>
          <w:rFonts w:ascii="Arial" w:hAnsi="Arial" w:cs="Arial"/>
          <w:color w:val="000000"/>
          <w:sz w:val="24"/>
          <w:szCs w:val="24"/>
          <w:lang w:eastAsia="ru-RU"/>
        </w:rPr>
        <w:t>Занятия проводятся в свободном для перемещения хореографическом зале  В распоряжении танцевального объединения: костюмы, головные уборы, музыкальный центр, компьютер.На интегрированных занятиях обучающиеся используют для работы: альбомные листы, картон, карандаши.</w:t>
      </w:r>
    </w:p>
    <w:p w:rsidR="00816B84" w:rsidRPr="0026515B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15B">
        <w:rPr>
          <w:rFonts w:ascii="Times New Roman" w:hAnsi="Times New Roman"/>
          <w:bCs/>
          <w:color w:val="000000"/>
          <w:sz w:val="24"/>
          <w:szCs w:val="24"/>
          <w:lang w:eastAsia="ru-RU"/>
        </w:rPr>
        <w:t>VIII. Список литературы.</w:t>
      </w:r>
      <w:bookmarkStart w:id="6" w:name="a8"/>
      <w:bookmarkEnd w:id="6"/>
    </w:p>
    <w:p w:rsidR="00816B84" w:rsidRPr="0086556D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Основная литература:</w:t>
      </w:r>
    </w:p>
    <w:p w:rsidR="00816B84" w:rsidRPr="0086556D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1. Бесова М. Весёлые игры для дружного отряда. - Ярославль: Академия холдинг, 2004.</w:t>
      </w:r>
    </w:p>
    <w:p w:rsidR="00816B84" w:rsidRPr="0086556D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2. Васильева Т.К. Секрет танца. - Санкт-Петербург: Диамант, 1997.</w:t>
      </w:r>
    </w:p>
    <w:p w:rsidR="00816B84" w:rsidRPr="0086556D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3. Выютский Л.С. Воображение и творчество в детском возрасте. -Просвещение, 1991.</w:t>
      </w:r>
    </w:p>
    <w:p w:rsidR="00816B84" w:rsidRPr="0086556D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556D">
        <w:rPr>
          <w:rFonts w:ascii="Arial" w:hAnsi="Arial" w:cs="Arial"/>
          <w:color w:val="000000"/>
          <w:sz w:val="24"/>
          <w:szCs w:val="24"/>
          <w:lang w:eastAsia="ru-RU"/>
        </w:rPr>
        <w:t>4. Ильенко Л.П. Интегрированный эстетический курс для начальной школы. - М., 2001.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5. Назайкинский Е.В. Звуковой мир музыки. - М.: Музыка, 1988.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6. Никитин Б. Развивающие игры. - М., 1985.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7. Смирнова М.В. Классический танец. - Выпуск 3. - М., 1988.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8. Смирнов М.А. Эмоциональный мир музыки. - М.: Музыка, 1990.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9. Хаустов В.В. Методическое пособие для начальной стадии преподавания акробатического рок-н-ролла. - Ростов-на-Дону, 1999. Дополнительная литература: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10. Белкин А.С. Основы возрастной педагогики. - Екатеринбург, 1999.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11. Браиловская Л.В. Самоучитель по танцам. - Ростов-на-Дону: Феникс, 2003.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12. Игры в школе. - М.: ACT, 2000.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13. Минский Е.М. От игр к занятиям. - М., 1982.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14. Новиков С.Ю. Любимые праздники. - М.: ACT - ПРЕСС СКД, 2003.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15. Программы для социально-психологического сопровождения детей с отклоняющимся поведением. - Ростов-на-Дону, 2002.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16. Суртаев В.Я. Игра как социокультурный феномен. - Санкт-Петербург, 2003.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17. Шишкина В.А. Движение + движение. - М.: Просвещение, 1992.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816B84" w:rsidRPr="001927CF" w:rsidRDefault="00816B84" w:rsidP="001927CF">
      <w:pPr>
        <w:shd w:val="clear" w:color="auto" w:fill="FFFFFF"/>
        <w:spacing w:before="100" w:beforeAutospacing="1" w:after="100" w:afterAutospacing="1" w:line="240" w:lineRule="auto"/>
        <w:ind w:left="150" w:right="150" w:firstLine="60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927CF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p w:rsidR="00816B84" w:rsidRDefault="00816B84"/>
    <w:sectPr w:rsidR="00816B84" w:rsidSect="00E9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6E9"/>
    <w:multiLevelType w:val="multilevel"/>
    <w:tmpl w:val="5C1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E24C01"/>
    <w:multiLevelType w:val="multilevel"/>
    <w:tmpl w:val="020E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D1684F"/>
    <w:multiLevelType w:val="multilevel"/>
    <w:tmpl w:val="D51E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611B21"/>
    <w:multiLevelType w:val="multilevel"/>
    <w:tmpl w:val="E7D8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8C461A"/>
    <w:multiLevelType w:val="multilevel"/>
    <w:tmpl w:val="1D2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0B0E2D"/>
    <w:multiLevelType w:val="multilevel"/>
    <w:tmpl w:val="0BB0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1A0DA9"/>
    <w:multiLevelType w:val="multilevel"/>
    <w:tmpl w:val="6B5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D5225B"/>
    <w:multiLevelType w:val="multilevel"/>
    <w:tmpl w:val="767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193074"/>
    <w:multiLevelType w:val="multilevel"/>
    <w:tmpl w:val="2BA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4707A8"/>
    <w:multiLevelType w:val="multilevel"/>
    <w:tmpl w:val="C456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48547D"/>
    <w:multiLevelType w:val="multilevel"/>
    <w:tmpl w:val="EA62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2E6B0A"/>
    <w:multiLevelType w:val="multilevel"/>
    <w:tmpl w:val="594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F14634"/>
    <w:multiLevelType w:val="multilevel"/>
    <w:tmpl w:val="07D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DC1255"/>
    <w:multiLevelType w:val="multilevel"/>
    <w:tmpl w:val="F36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4D6D41"/>
    <w:multiLevelType w:val="multilevel"/>
    <w:tmpl w:val="8A62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8B2FE0"/>
    <w:multiLevelType w:val="multilevel"/>
    <w:tmpl w:val="E00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6F2B42"/>
    <w:multiLevelType w:val="multilevel"/>
    <w:tmpl w:val="9CCE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015BAA"/>
    <w:multiLevelType w:val="multilevel"/>
    <w:tmpl w:val="C5D8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C32EB6"/>
    <w:multiLevelType w:val="multilevel"/>
    <w:tmpl w:val="5E14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3"/>
  </w:num>
  <w:num w:numId="5">
    <w:abstractNumId w:val="18"/>
  </w:num>
  <w:num w:numId="6">
    <w:abstractNumId w:val="4"/>
  </w:num>
  <w:num w:numId="7">
    <w:abstractNumId w:val="11"/>
  </w:num>
  <w:num w:numId="8">
    <w:abstractNumId w:val="17"/>
  </w:num>
  <w:num w:numId="9">
    <w:abstractNumId w:val="3"/>
  </w:num>
  <w:num w:numId="10">
    <w:abstractNumId w:val="0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7CF"/>
    <w:rsid w:val="00032756"/>
    <w:rsid w:val="00060505"/>
    <w:rsid w:val="000F7004"/>
    <w:rsid w:val="001927CF"/>
    <w:rsid w:val="001F2E8B"/>
    <w:rsid w:val="0026515B"/>
    <w:rsid w:val="00282C37"/>
    <w:rsid w:val="00311312"/>
    <w:rsid w:val="0037796A"/>
    <w:rsid w:val="00475B60"/>
    <w:rsid w:val="004D5139"/>
    <w:rsid w:val="004F7E1C"/>
    <w:rsid w:val="005234AE"/>
    <w:rsid w:val="005276E0"/>
    <w:rsid w:val="0057171A"/>
    <w:rsid w:val="005A1973"/>
    <w:rsid w:val="00607320"/>
    <w:rsid w:val="00654C59"/>
    <w:rsid w:val="006970D6"/>
    <w:rsid w:val="006C087F"/>
    <w:rsid w:val="00742127"/>
    <w:rsid w:val="007A7511"/>
    <w:rsid w:val="007B7D4C"/>
    <w:rsid w:val="00816B84"/>
    <w:rsid w:val="0086556D"/>
    <w:rsid w:val="00885192"/>
    <w:rsid w:val="00887EB8"/>
    <w:rsid w:val="008B753F"/>
    <w:rsid w:val="009441F1"/>
    <w:rsid w:val="0095638C"/>
    <w:rsid w:val="009E6FF8"/>
    <w:rsid w:val="00A509C6"/>
    <w:rsid w:val="00AE6515"/>
    <w:rsid w:val="00D04325"/>
    <w:rsid w:val="00D44BAA"/>
    <w:rsid w:val="00D53B45"/>
    <w:rsid w:val="00DC269A"/>
    <w:rsid w:val="00E87DBD"/>
    <w:rsid w:val="00E961F0"/>
    <w:rsid w:val="00ED4081"/>
    <w:rsid w:val="00EF3AF8"/>
    <w:rsid w:val="00F26311"/>
    <w:rsid w:val="00F53E0F"/>
    <w:rsid w:val="00F67580"/>
    <w:rsid w:val="00F7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F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92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1927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927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27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92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927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927C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927CF"/>
    <w:rPr>
      <w:rFonts w:cs="Times New Roman"/>
    </w:rPr>
  </w:style>
  <w:style w:type="paragraph" w:customStyle="1" w:styleId="boldtext2">
    <w:name w:val="boldtext2"/>
    <w:basedOn w:val="Normal"/>
    <w:uiPriority w:val="99"/>
    <w:rsid w:val="00192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927CF"/>
    <w:rPr>
      <w:rFonts w:cs="Times New Roman"/>
      <w:b/>
      <w:bCs/>
    </w:rPr>
  </w:style>
  <w:style w:type="paragraph" w:customStyle="1" w:styleId="ulstyle">
    <w:name w:val="ulstyle"/>
    <w:basedOn w:val="Normal"/>
    <w:uiPriority w:val="99"/>
    <w:rsid w:val="00192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text3">
    <w:name w:val="boldtext3"/>
    <w:basedOn w:val="Normal"/>
    <w:uiPriority w:val="99"/>
    <w:rsid w:val="00192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08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8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8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dance.narod.ru/progra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dance.narod.ru/program.html" TargetMode="External"/><Relationship Id="rId12" Type="http://schemas.openxmlformats.org/officeDocument/2006/relationships/hyperlink" Target="http://soldance.narod.ru/progr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dance.narod.ru/program.html" TargetMode="External"/><Relationship Id="rId11" Type="http://schemas.openxmlformats.org/officeDocument/2006/relationships/hyperlink" Target="http://soldance.narod.ru/program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oldance.narod.ru/progr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dance.narod.ru/progra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15</Pages>
  <Words>4214</Words>
  <Characters>24022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Студия</cp:lastModifiedBy>
  <cp:revision>18</cp:revision>
  <dcterms:created xsi:type="dcterms:W3CDTF">2016-09-03T11:23:00Z</dcterms:created>
  <dcterms:modified xsi:type="dcterms:W3CDTF">2017-10-16T11:28:00Z</dcterms:modified>
</cp:coreProperties>
</file>